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B36F" w14:textId="77777777" w:rsidR="00F344F9" w:rsidRDefault="00EC448B">
      <w:pPr>
        <w:pStyle w:val="BodyText"/>
        <w:ind w:left="176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43972E09" wp14:editId="19CDE9A3">
            <wp:extent cx="5204079" cy="13224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079" cy="132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88E53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262900A9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0E0B2C90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DB949A2" w14:textId="52173568" w:rsidR="00F344F9" w:rsidRPr="00C36454" w:rsidRDefault="007707FB" w:rsidP="007707FB">
      <w:pPr>
        <w:pStyle w:val="BodyText"/>
        <w:ind w:left="1890"/>
        <w:rPr>
          <w:rFonts w:ascii="Times New Roman"/>
          <w:b/>
          <w:bCs/>
          <w:i w:val="0"/>
          <w:sz w:val="28"/>
          <w:szCs w:val="28"/>
        </w:rPr>
      </w:pPr>
      <w:r>
        <w:rPr>
          <w:rFonts w:ascii="Times New Roman"/>
          <w:b/>
          <w:bCs/>
          <w:i w:val="0"/>
          <w:sz w:val="28"/>
          <w:szCs w:val="28"/>
        </w:rPr>
        <w:t xml:space="preserve">                 </w:t>
      </w:r>
      <w:r w:rsidR="00C36454" w:rsidRPr="00C36454">
        <w:rPr>
          <w:rFonts w:ascii="Times New Roman"/>
          <w:b/>
          <w:bCs/>
          <w:i w:val="0"/>
          <w:sz w:val="28"/>
          <w:szCs w:val="28"/>
        </w:rPr>
        <w:t>Lakeland Library Cooperative Holidays</w:t>
      </w:r>
      <w:r w:rsidR="00C36454">
        <w:rPr>
          <w:rFonts w:ascii="Times New Roman"/>
          <w:b/>
          <w:bCs/>
          <w:i w:val="0"/>
          <w:sz w:val="28"/>
          <w:szCs w:val="28"/>
        </w:rPr>
        <w:t xml:space="preserve"> and Closures</w:t>
      </w:r>
    </w:p>
    <w:p w14:paraId="284AA3F8" w14:textId="3A360A24" w:rsidR="00F344F9" w:rsidRDefault="007707FB" w:rsidP="007707FB">
      <w:pPr>
        <w:pStyle w:val="BodyText"/>
        <w:ind w:left="1890"/>
        <w:rPr>
          <w:rFonts w:ascii="Times New Roman"/>
          <w:i w:val="0"/>
        </w:rPr>
      </w:pPr>
      <w:r>
        <w:rPr>
          <w:rFonts w:ascii="Times New Roman"/>
          <w:i w:val="0"/>
        </w:rPr>
        <w:t xml:space="preserve">                    </w:t>
      </w:r>
      <w:r w:rsidR="00C36454" w:rsidRPr="00C36454">
        <w:rPr>
          <w:rFonts w:ascii="Times New Roman"/>
          <w:i w:val="0"/>
        </w:rPr>
        <w:t>There will not be any delivery on these days:</w:t>
      </w:r>
    </w:p>
    <w:p w14:paraId="3D61DA4C" w14:textId="77777777" w:rsidR="00C36454" w:rsidRDefault="00C36454" w:rsidP="007707FB">
      <w:pPr>
        <w:pStyle w:val="BodyText"/>
        <w:rPr>
          <w:rFonts w:ascii="Times New Roman"/>
          <w:i w:val="0"/>
        </w:rPr>
      </w:pPr>
    </w:p>
    <w:p w14:paraId="213386CA" w14:textId="77777777" w:rsidR="00C36454" w:rsidRDefault="00C36454">
      <w:pPr>
        <w:pStyle w:val="BodyText"/>
        <w:rPr>
          <w:rFonts w:ascii="Times New Roman"/>
          <w:i w:val="0"/>
        </w:rPr>
      </w:pPr>
    </w:p>
    <w:p w14:paraId="7171C6C7" w14:textId="1A50086B" w:rsidR="00C36454" w:rsidRDefault="00C36454" w:rsidP="00C36454">
      <w:pPr>
        <w:pStyle w:val="BodyText"/>
        <w:ind w:left="2160"/>
        <w:rPr>
          <w:rFonts w:ascii="Times New Roman"/>
          <w:b/>
          <w:bCs/>
          <w:i w:val="0"/>
          <w:sz w:val="28"/>
          <w:szCs w:val="28"/>
        </w:rPr>
      </w:pPr>
      <w:r>
        <w:rPr>
          <w:rFonts w:ascii="Times New Roman"/>
          <w:b/>
          <w:bCs/>
          <w:i w:val="0"/>
          <w:sz w:val="28"/>
          <w:szCs w:val="28"/>
        </w:rPr>
        <w:t xml:space="preserve">                                                            </w:t>
      </w:r>
      <w:r w:rsidRPr="00C36454">
        <w:rPr>
          <w:rFonts w:ascii="Times New Roman"/>
          <w:b/>
          <w:bCs/>
          <w:i w:val="0"/>
          <w:sz w:val="28"/>
          <w:szCs w:val="28"/>
        </w:rPr>
        <w:t>202</w:t>
      </w:r>
      <w:r w:rsidR="005D3CCC">
        <w:rPr>
          <w:rFonts w:ascii="Times New Roman"/>
          <w:b/>
          <w:bCs/>
          <w:i w:val="0"/>
          <w:sz w:val="28"/>
          <w:szCs w:val="28"/>
        </w:rPr>
        <w:t>5</w:t>
      </w:r>
    </w:p>
    <w:tbl>
      <w:tblPr>
        <w:tblStyle w:val="TableGrid"/>
        <w:tblpPr w:leftFromText="180" w:rightFromText="180" w:vertAnchor="text" w:horzAnchor="page" w:tblpX="1046" w:tblpY="168"/>
        <w:tblW w:w="0" w:type="auto"/>
        <w:tblLook w:val="04A0" w:firstRow="1" w:lastRow="0" w:firstColumn="1" w:lastColumn="0" w:noHBand="0" w:noVBand="1"/>
      </w:tblPr>
      <w:tblGrid>
        <w:gridCol w:w="5610"/>
        <w:gridCol w:w="4795"/>
      </w:tblGrid>
      <w:tr w:rsidR="00C36454" w14:paraId="1761FE7A" w14:textId="77777777" w:rsidTr="00825E70">
        <w:tc>
          <w:tcPr>
            <w:tcW w:w="5610" w:type="dxa"/>
          </w:tcPr>
          <w:p w14:paraId="3E2AA3D8" w14:textId="0370B8D1" w:rsidR="00C36454" w:rsidRDefault="00C36454" w:rsidP="00825E70">
            <w:pPr>
              <w:pStyle w:val="BodyText"/>
              <w:jc w:val="center"/>
              <w:rPr>
                <w:rFonts w:ascii="Times New Roman"/>
                <w:b/>
                <w:bCs/>
                <w:i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i w:val="0"/>
                <w:sz w:val="28"/>
                <w:szCs w:val="28"/>
              </w:rPr>
              <w:t>Date</w:t>
            </w:r>
          </w:p>
        </w:tc>
        <w:tc>
          <w:tcPr>
            <w:tcW w:w="4795" w:type="dxa"/>
          </w:tcPr>
          <w:p w14:paraId="04DC6D83" w14:textId="51379121" w:rsidR="00C36454" w:rsidRDefault="00C36454" w:rsidP="00825E70">
            <w:pPr>
              <w:pStyle w:val="BodyText"/>
              <w:jc w:val="center"/>
              <w:rPr>
                <w:rFonts w:ascii="Times New Roman"/>
                <w:b/>
                <w:bCs/>
                <w:i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i w:val="0"/>
                <w:sz w:val="28"/>
                <w:szCs w:val="28"/>
              </w:rPr>
              <w:t>Holiday</w:t>
            </w:r>
          </w:p>
        </w:tc>
      </w:tr>
      <w:tr w:rsidR="00C36454" w14:paraId="235FC657" w14:textId="77777777" w:rsidTr="00825E70">
        <w:tc>
          <w:tcPr>
            <w:tcW w:w="5610" w:type="dxa"/>
          </w:tcPr>
          <w:p w14:paraId="256C5787" w14:textId="2FD82DB3" w:rsidR="00C36454" w:rsidRPr="00C36454" w:rsidRDefault="005D3CCC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>
              <w:rPr>
                <w:rFonts w:ascii="Times New Roman"/>
                <w:i w:val="0"/>
                <w:sz w:val="28"/>
                <w:szCs w:val="28"/>
              </w:rPr>
              <w:t xml:space="preserve">Wednesday, </w:t>
            </w:r>
            <w:r w:rsidR="00C36454">
              <w:rPr>
                <w:rFonts w:ascii="Times New Roman"/>
                <w:i w:val="0"/>
                <w:sz w:val="28"/>
                <w:szCs w:val="28"/>
              </w:rPr>
              <w:t>January 1</w:t>
            </w:r>
          </w:p>
        </w:tc>
        <w:tc>
          <w:tcPr>
            <w:tcW w:w="4795" w:type="dxa"/>
          </w:tcPr>
          <w:p w14:paraId="48669B47" w14:textId="0B61CC1F" w:rsidR="00C36454" w:rsidRPr="00C36454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C36454">
              <w:rPr>
                <w:rFonts w:ascii="Times New Roman"/>
                <w:i w:val="0"/>
                <w:sz w:val="28"/>
                <w:szCs w:val="28"/>
              </w:rPr>
              <w:t>New Year</w:t>
            </w:r>
            <w:r w:rsidRPr="00C36454">
              <w:rPr>
                <w:rFonts w:ascii="Times New Roman"/>
                <w:i w:val="0"/>
                <w:sz w:val="28"/>
                <w:szCs w:val="28"/>
              </w:rPr>
              <w:t>’</w:t>
            </w:r>
            <w:r w:rsidRPr="00C36454">
              <w:rPr>
                <w:rFonts w:ascii="Times New Roman"/>
                <w:i w:val="0"/>
                <w:sz w:val="28"/>
                <w:szCs w:val="28"/>
              </w:rPr>
              <w:t>s Day 202</w:t>
            </w:r>
            <w:r w:rsidR="005D3CCC">
              <w:rPr>
                <w:rFonts w:ascii="Times New Roman"/>
                <w:i w:val="0"/>
                <w:sz w:val="28"/>
                <w:szCs w:val="28"/>
              </w:rPr>
              <w:t>5</w:t>
            </w:r>
          </w:p>
        </w:tc>
      </w:tr>
      <w:tr w:rsidR="00C36454" w14:paraId="0B6679BC" w14:textId="77777777" w:rsidTr="00825E70">
        <w:tc>
          <w:tcPr>
            <w:tcW w:w="5610" w:type="dxa"/>
          </w:tcPr>
          <w:p w14:paraId="2C48BF63" w14:textId="176A7A77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Monday, May 2</w:t>
            </w:r>
            <w:r w:rsidR="005D3CCC">
              <w:rPr>
                <w:rFonts w:asci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4795" w:type="dxa"/>
          </w:tcPr>
          <w:p w14:paraId="7DE31340" w14:textId="7362E271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Memorial Day</w:t>
            </w:r>
          </w:p>
        </w:tc>
      </w:tr>
      <w:tr w:rsidR="00C36454" w14:paraId="7BCC973D" w14:textId="77777777" w:rsidTr="00825E70">
        <w:tc>
          <w:tcPr>
            <w:tcW w:w="5610" w:type="dxa"/>
          </w:tcPr>
          <w:p w14:paraId="7558E1F5" w14:textId="6235C94F" w:rsidR="00C36454" w:rsidRPr="00825E70" w:rsidRDefault="005D3CCC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>
              <w:rPr>
                <w:rFonts w:ascii="Times New Roman"/>
                <w:i w:val="0"/>
                <w:sz w:val="28"/>
                <w:szCs w:val="28"/>
              </w:rPr>
              <w:t>Friday</w:t>
            </w:r>
            <w:r w:rsidR="00C36454" w:rsidRPr="00825E70">
              <w:rPr>
                <w:rFonts w:ascii="Times New Roman"/>
                <w:i w:val="0"/>
                <w:sz w:val="28"/>
                <w:szCs w:val="28"/>
              </w:rPr>
              <w:t>, July 4</w:t>
            </w:r>
          </w:p>
        </w:tc>
        <w:tc>
          <w:tcPr>
            <w:tcW w:w="4795" w:type="dxa"/>
          </w:tcPr>
          <w:p w14:paraId="6DE16AD6" w14:textId="5C089947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Independence Day</w:t>
            </w:r>
          </w:p>
        </w:tc>
      </w:tr>
      <w:tr w:rsidR="00C36454" w14:paraId="5C9E4215" w14:textId="77777777" w:rsidTr="00825E70">
        <w:tc>
          <w:tcPr>
            <w:tcW w:w="5610" w:type="dxa"/>
          </w:tcPr>
          <w:p w14:paraId="72D2F6F8" w14:textId="67F8885C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 xml:space="preserve">Monday, September </w:t>
            </w:r>
            <w:r w:rsidR="005D3CCC">
              <w:rPr>
                <w:rFonts w:asci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4795" w:type="dxa"/>
          </w:tcPr>
          <w:p w14:paraId="22597305" w14:textId="2BD6E681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Labor Day</w:t>
            </w:r>
          </w:p>
        </w:tc>
      </w:tr>
      <w:tr w:rsidR="00C36454" w14:paraId="29A08C28" w14:textId="77777777" w:rsidTr="00825E70">
        <w:tc>
          <w:tcPr>
            <w:tcW w:w="5610" w:type="dxa"/>
          </w:tcPr>
          <w:p w14:paraId="3E5A1378" w14:textId="0271CD9F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Thursday, November 2</w:t>
            </w:r>
            <w:r w:rsidR="005D3CCC">
              <w:rPr>
                <w:rFonts w:ascii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4795" w:type="dxa"/>
          </w:tcPr>
          <w:p w14:paraId="20A9B564" w14:textId="3C77A8F9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Thanksgiving Day</w:t>
            </w:r>
          </w:p>
        </w:tc>
      </w:tr>
      <w:tr w:rsidR="00C36454" w14:paraId="5408B9A2" w14:textId="77777777" w:rsidTr="00825E70">
        <w:tc>
          <w:tcPr>
            <w:tcW w:w="5610" w:type="dxa"/>
          </w:tcPr>
          <w:p w14:paraId="0F2D914F" w14:textId="47B8C315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Friday, November 2</w:t>
            </w:r>
            <w:r w:rsidR="005D3CCC">
              <w:rPr>
                <w:rFonts w:asci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4795" w:type="dxa"/>
          </w:tcPr>
          <w:p w14:paraId="622C2EB5" w14:textId="5878954E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Day after Thanksgiving</w:t>
            </w:r>
          </w:p>
        </w:tc>
      </w:tr>
      <w:tr w:rsidR="00C36454" w14:paraId="57C164D0" w14:textId="77777777" w:rsidTr="00825E70">
        <w:tc>
          <w:tcPr>
            <w:tcW w:w="5610" w:type="dxa"/>
          </w:tcPr>
          <w:p w14:paraId="6DC65A8F" w14:textId="2D3AFF68" w:rsidR="00C36454" w:rsidRPr="00825E70" w:rsidRDefault="005D3CCC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>
              <w:rPr>
                <w:rFonts w:ascii="Times New Roman"/>
                <w:i w:val="0"/>
                <w:sz w:val="28"/>
                <w:szCs w:val="28"/>
              </w:rPr>
              <w:t>Wednesday</w:t>
            </w:r>
            <w:r w:rsidR="00C36454" w:rsidRPr="00825E70">
              <w:rPr>
                <w:rFonts w:ascii="Times New Roman"/>
                <w:i w:val="0"/>
                <w:sz w:val="28"/>
                <w:szCs w:val="28"/>
              </w:rPr>
              <w:t>, December 24</w:t>
            </w:r>
          </w:p>
        </w:tc>
        <w:tc>
          <w:tcPr>
            <w:tcW w:w="4795" w:type="dxa"/>
          </w:tcPr>
          <w:p w14:paraId="6D8D1090" w14:textId="51C36A2A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Christmas Eve</w:t>
            </w:r>
          </w:p>
        </w:tc>
      </w:tr>
      <w:tr w:rsidR="00C36454" w14:paraId="3AF89182" w14:textId="77777777" w:rsidTr="00825E70">
        <w:tc>
          <w:tcPr>
            <w:tcW w:w="5610" w:type="dxa"/>
          </w:tcPr>
          <w:p w14:paraId="3F064A88" w14:textId="63697BB2" w:rsidR="00C36454" w:rsidRPr="00825E70" w:rsidRDefault="005D3CCC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>
              <w:rPr>
                <w:rFonts w:ascii="Times New Roman"/>
                <w:i w:val="0"/>
                <w:sz w:val="28"/>
                <w:szCs w:val="28"/>
              </w:rPr>
              <w:t>Thursday</w:t>
            </w:r>
            <w:r w:rsidR="00C36454" w:rsidRPr="00825E70">
              <w:rPr>
                <w:rFonts w:ascii="Times New Roman"/>
                <w:i w:val="0"/>
                <w:sz w:val="28"/>
                <w:szCs w:val="28"/>
              </w:rPr>
              <w:t>, December 25</w:t>
            </w:r>
          </w:p>
        </w:tc>
        <w:tc>
          <w:tcPr>
            <w:tcW w:w="4795" w:type="dxa"/>
          </w:tcPr>
          <w:p w14:paraId="6F6619CC" w14:textId="66F2906B" w:rsidR="00C36454" w:rsidRPr="00825E70" w:rsidRDefault="00C36454" w:rsidP="00825E70">
            <w:pPr>
              <w:pStyle w:val="BodyText"/>
              <w:jc w:val="center"/>
              <w:rPr>
                <w:rFonts w:ascii="Times New Roman"/>
                <w:i w:val="0"/>
                <w:sz w:val="28"/>
                <w:szCs w:val="28"/>
              </w:rPr>
            </w:pPr>
            <w:r w:rsidRPr="00825E70">
              <w:rPr>
                <w:rFonts w:ascii="Times New Roman"/>
                <w:i w:val="0"/>
                <w:sz w:val="28"/>
                <w:szCs w:val="28"/>
              </w:rPr>
              <w:t>Christmas Day</w:t>
            </w:r>
          </w:p>
        </w:tc>
      </w:tr>
    </w:tbl>
    <w:p w14:paraId="646F8769" w14:textId="77777777" w:rsidR="00C36454" w:rsidRDefault="00C36454" w:rsidP="00C36454">
      <w:pPr>
        <w:pStyle w:val="BodyText"/>
        <w:ind w:left="2160"/>
        <w:jc w:val="center"/>
        <w:rPr>
          <w:rFonts w:ascii="Times New Roman"/>
          <w:b/>
          <w:bCs/>
          <w:i w:val="0"/>
          <w:sz w:val="28"/>
          <w:szCs w:val="28"/>
        </w:rPr>
      </w:pPr>
    </w:p>
    <w:p w14:paraId="21A62A6A" w14:textId="236EFE50" w:rsidR="00C36454" w:rsidRDefault="00C36454" w:rsidP="00C36454">
      <w:pPr>
        <w:pStyle w:val="BodyText"/>
        <w:ind w:left="2160"/>
        <w:jc w:val="center"/>
        <w:rPr>
          <w:rFonts w:ascii="Times New Roman"/>
          <w:b/>
          <w:bCs/>
          <w:i w:val="0"/>
          <w:sz w:val="28"/>
          <w:szCs w:val="28"/>
        </w:rPr>
      </w:pPr>
    </w:p>
    <w:p w14:paraId="7C2C7DC9" w14:textId="77777777" w:rsidR="00C36454" w:rsidRPr="00C36454" w:rsidRDefault="00C36454" w:rsidP="00C36454">
      <w:pPr>
        <w:pStyle w:val="BodyText"/>
        <w:jc w:val="center"/>
        <w:rPr>
          <w:rFonts w:ascii="Times New Roman"/>
          <w:b/>
          <w:bCs/>
          <w:i w:val="0"/>
          <w:sz w:val="28"/>
          <w:szCs w:val="28"/>
        </w:rPr>
      </w:pPr>
    </w:p>
    <w:p w14:paraId="25D2497C" w14:textId="77777777" w:rsidR="00C36454" w:rsidRDefault="00C36454">
      <w:pPr>
        <w:pStyle w:val="BodyText"/>
        <w:rPr>
          <w:rFonts w:ascii="Times New Roman"/>
          <w:b/>
          <w:bCs/>
          <w:i w:val="0"/>
        </w:rPr>
      </w:pPr>
    </w:p>
    <w:p w14:paraId="0689D8B0" w14:textId="77777777" w:rsidR="00C36454" w:rsidRPr="00C36454" w:rsidRDefault="00C36454">
      <w:pPr>
        <w:pStyle w:val="BodyText"/>
        <w:rPr>
          <w:rFonts w:ascii="Times New Roman"/>
          <w:b/>
          <w:bCs/>
          <w:i w:val="0"/>
        </w:rPr>
      </w:pPr>
    </w:p>
    <w:p w14:paraId="52812BF2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07FCE5D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021C8B66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1C1C71B8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0A435307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3D4D9FB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27BB52FE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86BA7D3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3512236B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1708A487" w14:textId="39157996" w:rsidR="00825E70" w:rsidRPr="00825E70" w:rsidRDefault="00825E70" w:rsidP="007707FB">
      <w:pPr>
        <w:pStyle w:val="BodyText"/>
        <w:tabs>
          <w:tab w:val="left" w:pos="10440"/>
        </w:tabs>
        <w:ind w:left="1260" w:right="420"/>
        <w:rPr>
          <w:rFonts w:ascii="Times New Roman"/>
          <w:i w:val="0"/>
        </w:rPr>
      </w:pPr>
      <w:r w:rsidRPr="00825E70">
        <w:rPr>
          <w:rFonts w:ascii="Times New Roman"/>
          <w:i w:val="0"/>
        </w:rPr>
        <w:t xml:space="preserve">Note: When the Holiday is celebrated on a Monday, delivery </w:t>
      </w:r>
      <w:r>
        <w:rPr>
          <w:rFonts w:ascii="Times New Roman"/>
          <w:i w:val="0"/>
        </w:rPr>
        <w:t xml:space="preserve">will be </w:t>
      </w:r>
      <w:r w:rsidRPr="00825E70">
        <w:rPr>
          <w:rFonts w:ascii="Times New Roman"/>
          <w:i w:val="0"/>
        </w:rPr>
        <w:t>delayed by one day.</w:t>
      </w:r>
      <w:r>
        <w:rPr>
          <w:rFonts w:ascii="Times New Roman"/>
          <w:i w:val="0"/>
        </w:rPr>
        <w:t xml:space="preserve"> For instance, Libraries that normally receive delivery on Monday will receive delivery on Tuesday</w:t>
      </w:r>
      <w:r w:rsidR="00692E54">
        <w:rPr>
          <w:rFonts w:ascii="Times New Roman"/>
          <w:i w:val="0"/>
        </w:rPr>
        <w:t xml:space="preserve"> and Libraries that would normally receive delivery on Tuesday, will receive delivery on their next scheduled delivery </w:t>
      </w:r>
      <w:r w:rsidR="00034D6E">
        <w:rPr>
          <w:rFonts w:ascii="Times New Roman"/>
          <w:i w:val="0"/>
        </w:rPr>
        <w:t>day</w:t>
      </w:r>
      <w:r w:rsidR="00692E54">
        <w:rPr>
          <w:rFonts w:ascii="Times New Roman"/>
          <w:i w:val="0"/>
        </w:rPr>
        <w:t>. N</w:t>
      </w:r>
      <w:r>
        <w:rPr>
          <w:rFonts w:ascii="Times New Roman"/>
          <w:i w:val="0"/>
        </w:rPr>
        <w:t xml:space="preserve">ormal delivery schedules will resume on Wednesday. </w:t>
      </w:r>
      <w:r w:rsidRPr="00825E70">
        <w:rPr>
          <w:rFonts w:ascii="Times New Roman"/>
          <w:i w:val="0"/>
        </w:rPr>
        <w:t xml:space="preserve"> </w:t>
      </w:r>
    </w:p>
    <w:p w14:paraId="13E58A94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680206E9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30D00CDC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2B1D376F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1AE459CB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5558AA0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7DB3F9B5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7C7F8FEF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4C1B557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656ABA3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6036EAB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5CB989E2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6EE7C65B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CB1711E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E4D60A4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09815E21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4304D6B4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2BAD9281" w14:textId="77777777" w:rsidR="00F344F9" w:rsidRDefault="00F344F9">
      <w:pPr>
        <w:pStyle w:val="BodyText"/>
        <w:rPr>
          <w:rFonts w:ascii="Times New Roman"/>
          <w:i w:val="0"/>
          <w:sz w:val="20"/>
        </w:rPr>
      </w:pPr>
    </w:p>
    <w:p w14:paraId="3CDA33E8" w14:textId="77777777" w:rsidR="00F344F9" w:rsidRDefault="00F344F9">
      <w:pPr>
        <w:pStyle w:val="BodyText"/>
        <w:spacing w:before="5"/>
        <w:rPr>
          <w:rFonts w:ascii="Times New Roman"/>
          <w:i w:val="0"/>
          <w:sz w:val="17"/>
        </w:rPr>
      </w:pPr>
    </w:p>
    <w:p w14:paraId="1A062B58" w14:textId="77777777" w:rsidR="00F344F9" w:rsidRDefault="00EC448B">
      <w:pPr>
        <w:pStyle w:val="BodyText"/>
        <w:spacing w:before="93"/>
        <w:ind w:left="110" w:right="110"/>
        <w:jc w:val="center"/>
      </w:pPr>
      <w:r>
        <w:rPr>
          <w:color w:val="174E8B"/>
        </w:rPr>
        <w:t xml:space="preserve">Lakeland Library </w:t>
      </w:r>
      <w:r>
        <w:rPr>
          <w:color w:val="174E8B"/>
          <w:spacing w:val="-2"/>
        </w:rPr>
        <w:t>Cooperative</w:t>
      </w:r>
    </w:p>
    <w:p w14:paraId="79B97D32" w14:textId="77777777" w:rsidR="00F344F9" w:rsidRDefault="00EC448B">
      <w:pPr>
        <w:pStyle w:val="BodyText"/>
        <w:spacing w:before="54" w:line="288" w:lineRule="auto"/>
        <w:ind w:left="112" w:right="110"/>
        <w:jc w:val="center"/>
      </w:pPr>
      <w:r>
        <w:rPr>
          <w:color w:val="174E8B"/>
        </w:rPr>
        <w:t>We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strengthen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libraries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through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expertise,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services,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and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shared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resources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for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the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benefit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of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>communities</w:t>
      </w:r>
      <w:r>
        <w:rPr>
          <w:color w:val="174E8B"/>
          <w:spacing w:val="-3"/>
        </w:rPr>
        <w:t xml:space="preserve"> </w:t>
      </w:r>
      <w:r>
        <w:rPr>
          <w:color w:val="174E8B"/>
        </w:rPr>
        <w:t xml:space="preserve">and </w:t>
      </w:r>
      <w:r>
        <w:rPr>
          <w:color w:val="174E8B"/>
          <w:spacing w:val="-2"/>
        </w:rPr>
        <w:t>individuals.</w:t>
      </w:r>
    </w:p>
    <w:p w14:paraId="5C04EA23" w14:textId="77777777" w:rsidR="00F344F9" w:rsidRDefault="00EC448B">
      <w:pPr>
        <w:pStyle w:val="BodyText"/>
        <w:spacing w:line="274" w:lineRule="exact"/>
        <w:ind w:left="110" w:right="110"/>
        <w:jc w:val="center"/>
      </w:pPr>
      <w:r>
        <w:rPr>
          <w:color w:val="174E8B"/>
        </w:rPr>
        <w:t>4138 3 Mile Road NW-Grand Rapids, MI 49534</w:t>
      </w:r>
      <w:r>
        <w:rPr>
          <w:color w:val="174E8B"/>
          <w:spacing w:val="65"/>
        </w:rPr>
        <w:t xml:space="preserve"> </w:t>
      </w:r>
      <w:r>
        <w:rPr>
          <w:color w:val="174E8B"/>
        </w:rPr>
        <w:t>(616) 559-5253</w:t>
      </w:r>
      <w:r>
        <w:rPr>
          <w:color w:val="174E8B"/>
          <w:spacing w:val="65"/>
        </w:rPr>
        <w:t xml:space="preserve"> </w:t>
      </w:r>
      <w:hyperlink r:id="rId5">
        <w:r>
          <w:rPr>
            <w:color w:val="174E8B"/>
            <w:spacing w:val="-2"/>
          </w:rPr>
          <w:t>www.llcoop.org</w:t>
        </w:r>
      </w:hyperlink>
    </w:p>
    <w:sectPr w:rsidR="00F344F9">
      <w:type w:val="continuous"/>
      <w:pgSz w:w="12240" w:h="15840"/>
      <w:pgMar w:top="42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F9"/>
    <w:rsid w:val="00034D6E"/>
    <w:rsid w:val="003806E5"/>
    <w:rsid w:val="005D3CCC"/>
    <w:rsid w:val="00692E54"/>
    <w:rsid w:val="007707FB"/>
    <w:rsid w:val="00825E70"/>
    <w:rsid w:val="00A844A3"/>
    <w:rsid w:val="00C36454"/>
    <w:rsid w:val="00D03427"/>
    <w:rsid w:val="00EC448B"/>
    <w:rsid w:val="00ED31E5"/>
    <w:rsid w:val="00F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2518"/>
  <w15:docId w15:val="{AB8697DD-A2DB-4CDB-9BA4-24481278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3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lcoop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Lakeland Letterhead 2023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Lakeland Letterhead 2023</dc:title>
  <dc:creator>LLC Vendor Acct</dc:creator>
  <cp:keywords>DAFbU_OxhkQ,BADAVwU2qHY</cp:keywords>
  <cp:lastModifiedBy>Terry</cp:lastModifiedBy>
  <cp:revision>3</cp:revision>
  <cp:lastPrinted>2024-07-16T18:50:00Z</cp:lastPrinted>
  <dcterms:created xsi:type="dcterms:W3CDTF">2025-03-26T14:04:00Z</dcterms:created>
  <dcterms:modified xsi:type="dcterms:W3CDTF">2025-03-26T14:31:00Z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2023-02-22T00:00:00Z</vt:filetime>
  </property>
</Properties>
</file>